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A05568" w:rsidRDefault="00DC7D26" w:rsidP="005421C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613F14">
        <w:rPr>
          <w:rFonts w:eastAsia="Calibri"/>
          <w:b/>
          <w:sz w:val="28"/>
          <w:szCs w:val="28"/>
        </w:rPr>
        <w:t>8</w:t>
      </w:r>
      <w:r w:rsidR="005421C1" w:rsidRPr="00A05568">
        <w:rPr>
          <w:rFonts w:eastAsia="Calibri"/>
          <w:b/>
          <w:sz w:val="28"/>
          <w:szCs w:val="28"/>
        </w:rPr>
        <w:t>.</w:t>
      </w:r>
      <w:r w:rsidR="0093626E" w:rsidRPr="00A05568">
        <w:rPr>
          <w:rFonts w:eastAsia="Calibri"/>
          <w:b/>
          <w:sz w:val="28"/>
          <w:szCs w:val="28"/>
        </w:rPr>
        <w:t>1</w:t>
      </w:r>
      <w:r w:rsidR="00BA102D">
        <w:rPr>
          <w:rFonts w:eastAsia="Calibri"/>
          <w:b/>
          <w:sz w:val="28"/>
          <w:szCs w:val="28"/>
        </w:rPr>
        <w:t>1</w:t>
      </w:r>
      <w:r w:rsidR="005421C1" w:rsidRPr="00A05568">
        <w:rPr>
          <w:rFonts w:eastAsia="Calibri"/>
          <w:b/>
          <w:sz w:val="28"/>
          <w:szCs w:val="28"/>
        </w:rPr>
        <w:t>.202</w:t>
      </w:r>
      <w:r w:rsidR="00803E42" w:rsidRPr="00A05568">
        <w:rPr>
          <w:rFonts w:eastAsia="Calibri"/>
          <w:b/>
          <w:sz w:val="28"/>
          <w:szCs w:val="28"/>
        </w:rPr>
        <w:t>1</w:t>
      </w:r>
      <w:r w:rsidR="00730761" w:rsidRPr="00A05568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="005421C1" w:rsidRPr="00A05568">
        <w:rPr>
          <w:rFonts w:eastAsia="Calibri"/>
          <w:b/>
          <w:noProof/>
          <w:sz w:val="28"/>
          <w:szCs w:val="28"/>
        </w:rPr>
        <w:t>Учебн</w:t>
      </w:r>
      <w:r w:rsidR="00730761" w:rsidRPr="00A05568">
        <w:rPr>
          <w:rFonts w:eastAsia="Calibri"/>
          <w:b/>
          <w:noProof/>
          <w:sz w:val="28"/>
          <w:szCs w:val="28"/>
        </w:rPr>
        <w:t>ая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A05568">
        <w:rPr>
          <w:rFonts w:eastAsia="Calibri"/>
          <w:b/>
          <w:noProof/>
          <w:sz w:val="28"/>
          <w:szCs w:val="28"/>
        </w:rPr>
        <w:t>а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: </w:t>
      </w:r>
      <w:r w:rsidR="00803E42" w:rsidRPr="00A05568">
        <w:rPr>
          <w:rFonts w:eastAsia="Calibri"/>
          <w:b/>
          <w:noProof/>
          <w:sz w:val="28"/>
          <w:szCs w:val="28"/>
        </w:rPr>
        <w:t>2Т</w:t>
      </w:r>
      <w:r w:rsidR="00613F14">
        <w:rPr>
          <w:rFonts w:eastAsia="Calibri"/>
          <w:b/>
          <w:noProof/>
          <w:sz w:val="28"/>
          <w:szCs w:val="28"/>
        </w:rPr>
        <w:t>М</w:t>
      </w: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>Преподаватель Черномордик Анна Евгеньевна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>ОП.0</w:t>
      </w:r>
      <w:r w:rsidR="00613F14">
        <w:rPr>
          <w:rFonts w:eastAsia="Calibri"/>
          <w:b/>
          <w:sz w:val="28"/>
          <w:szCs w:val="28"/>
        </w:rPr>
        <w:t>3</w:t>
      </w:r>
      <w:r w:rsidRPr="00A05568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A05568" w:rsidRDefault="00A05568" w:rsidP="00AB4728">
      <w:pPr>
        <w:ind w:firstLine="34"/>
        <w:rPr>
          <w:rFonts w:eastAsia="Calibri"/>
          <w:sz w:val="28"/>
          <w:szCs w:val="28"/>
        </w:rPr>
      </w:pPr>
    </w:p>
    <w:p w:rsidR="00F05728" w:rsidRDefault="005421C1" w:rsidP="00F05728">
      <w:r w:rsidRPr="00A05568">
        <w:rPr>
          <w:rFonts w:eastAsia="Calibri"/>
          <w:sz w:val="28"/>
          <w:szCs w:val="28"/>
        </w:rPr>
        <w:t xml:space="preserve">Тема </w:t>
      </w:r>
      <w:r w:rsidR="00183CF8">
        <w:rPr>
          <w:rFonts w:eastAsia="Calibri"/>
          <w:sz w:val="28"/>
          <w:szCs w:val="28"/>
        </w:rPr>
        <w:t>3.</w:t>
      </w:r>
      <w:r w:rsidR="007A3541">
        <w:rPr>
          <w:rFonts w:eastAsia="Calibri"/>
          <w:sz w:val="28"/>
          <w:szCs w:val="28"/>
        </w:rPr>
        <w:t>2</w:t>
      </w:r>
      <w:r w:rsidR="0020632B" w:rsidRPr="00A05568">
        <w:rPr>
          <w:rFonts w:eastAsia="Calibri"/>
          <w:sz w:val="28"/>
          <w:szCs w:val="28"/>
        </w:rPr>
        <w:t xml:space="preserve"> </w:t>
      </w:r>
      <w:r w:rsidR="006D0671" w:rsidRPr="006D0671">
        <w:rPr>
          <w:sz w:val="28"/>
          <w:szCs w:val="28"/>
        </w:rPr>
        <w:t>Явление электромагнитной индукции</w:t>
      </w:r>
    </w:p>
    <w:p w:rsidR="005421C1" w:rsidRPr="00A05568" w:rsidRDefault="005421C1" w:rsidP="00AB4728">
      <w:pPr>
        <w:rPr>
          <w:sz w:val="28"/>
          <w:szCs w:val="28"/>
        </w:rPr>
      </w:pP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 xml:space="preserve">Лекция № </w:t>
      </w:r>
      <w:r w:rsidR="00A17CE1">
        <w:rPr>
          <w:rFonts w:eastAsia="Calibri"/>
          <w:b/>
          <w:sz w:val="28"/>
          <w:szCs w:val="28"/>
        </w:rPr>
        <w:t>25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Цель занятия: </w:t>
      </w:r>
      <w:r w:rsidRPr="00A05568">
        <w:rPr>
          <w:sz w:val="28"/>
          <w:szCs w:val="28"/>
        </w:rPr>
        <w:t>Усвоить основные понятия</w:t>
      </w:r>
      <w:r w:rsidR="000E5360" w:rsidRPr="00A05568">
        <w:rPr>
          <w:sz w:val="28"/>
          <w:szCs w:val="28"/>
        </w:rPr>
        <w:t xml:space="preserve"> по изучаемой теме</w:t>
      </w:r>
      <w:r w:rsidRPr="00A05568">
        <w:rPr>
          <w:sz w:val="28"/>
          <w:szCs w:val="28"/>
        </w:rPr>
        <w:t>.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Задачи занятия: </w:t>
      </w:r>
      <w:r w:rsidRPr="00A05568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5421C1" w:rsidRPr="00A05568" w:rsidRDefault="005421C1" w:rsidP="005421C1">
      <w:pPr>
        <w:ind w:firstLine="709"/>
        <w:jc w:val="both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 xml:space="preserve">Задание студентам: </w:t>
      </w:r>
    </w:p>
    <w:p w:rsidR="005421C1" w:rsidRPr="009B1E9B" w:rsidRDefault="005421C1" w:rsidP="005421C1">
      <w:pPr>
        <w:ind w:firstLine="709"/>
        <w:jc w:val="both"/>
        <w:rPr>
          <w:sz w:val="28"/>
          <w:szCs w:val="28"/>
        </w:rPr>
      </w:pPr>
      <w:r w:rsidRPr="009B1E9B">
        <w:rPr>
          <w:sz w:val="28"/>
          <w:szCs w:val="28"/>
        </w:rPr>
        <w:t xml:space="preserve">1.Записать в тетрадь и </w:t>
      </w:r>
      <w:r w:rsidR="009B4DC6" w:rsidRPr="009B1E9B">
        <w:rPr>
          <w:sz w:val="28"/>
          <w:szCs w:val="28"/>
        </w:rPr>
        <w:t>самостоятельно проработать лекцию несколько раз</w:t>
      </w:r>
      <w:r w:rsidRPr="009B1E9B">
        <w:rPr>
          <w:sz w:val="28"/>
          <w:szCs w:val="28"/>
        </w:rPr>
        <w:t>.</w:t>
      </w:r>
    </w:p>
    <w:p w:rsidR="00AE0FFE" w:rsidRPr="00CB735C" w:rsidRDefault="00AE0FFE" w:rsidP="005421C1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CB735C">
        <w:rPr>
          <w:sz w:val="28"/>
          <w:szCs w:val="28"/>
        </w:rPr>
        <w:t xml:space="preserve">2. По учебнику </w:t>
      </w:r>
      <w:r w:rsidRPr="00CB735C">
        <w:rPr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§ 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10</w:t>
      </w:r>
      <w:r w:rsidR="00832F57" w:rsidRPr="00CB735C">
        <w:rPr>
          <w:b/>
          <w:color w:val="002060"/>
          <w:sz w:val="28"/>
          <w:szCs w:val="28"/>
          <w:u w:val="single"/>
          <w:lang w:eastAsia="en-US"/>
        </w:rPr>
        <w:t>-3.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12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 xml:space="preserve"> стр. 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96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-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10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3</w:t>
      </w:r>
      <w:r w:rsidR="00A32C67" w:rsidRPr="00CB735C">
        <w:rPr>
          <w:color w:val="002060"/>
          <w:sz w:val="28"/>
          <w:szCs w:val="28"/>
          <w:lang w:eastAsia="en-US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="00A32C67" w:rsidRPr="00CB735C">
        <w:rPr>
          <w:color w:val="002060"/>
          <w:sz w:val="28"/>
          <w:szCs w:val="28"/>
          <w:lang w:eastAsia="en-US"/>
        </w:rPr>
        <w:t>e-mail</w:t>
      </w:r>
      <w:proofErr w:type="spellEnd"/>
      <w:r w:rsidR="00A32C67" w:rsidRPr="00CB735C">
        <w:rPr>
          <w:color w:val="002060"/>
          <w:sz w:val="28"/>
          <w:szCs w:val="28"/>
          <w:lang w:eastAsia="en-US"/>
        </w:rPr>
        <w:t>)</w:t>
      </w:r>
    </w:p>
    <w:p w:rsidR="00A32C67" w:rsidRPr="00A32C67" w:rsidRDefault="00A32C67" w:rsidP="005421C1">
      <w:pPr>
        <w:ind w:firstLine="709"/>
        <w:jc w:val="both"/>
        <w:rPr>
          <w:color w:val="00B050"/>
          <w:sz w:val="28"/>
          <w:szCs w:val="28"/>
        </w:rPr>
      </w:pPr>
      <w:r w:rsidRPr="00CB735C">
        <w:rPr>
          <w:b/>
          <w:color w:val="00B050"/>
          <w:sz w:val="28"/>
          <w:szCs w:val="28"/>
          <w:u w:val="single"/>
          <w:lang w:eastAsia="en-US"/>
        </w:rPr>
        <w:t>3. Ответить на карточку 3.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10</w:t>
      </w:r>
      <w:r w:rsidRPr="00CB735C">
        <w:rPr>
          <w:b/>
          <w:color w:val="00B050"/>
          <w:sz w:val="28"/>
          <w:szCs w:val="28"/>
          <w:u w:val="single"/>
          <w:lang w:eastAsia="en-US"/>
        </w:rPr>
        <w:t xml:space="preserve"> стр. 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97</w:t>
      </w:r>
      <w:r w:rsidRPr="00CB735C">
        <w:rPr>
          <w:b/>
          <w:color w:val="00B050"/>
          <w:sz w:val="28"/>
          <w:szCs w:val="28"/>
          <w:u w:val="single"/>
          <w:lang w:eastAsia="en-US"/>
        </w:rPr>
        <w:t>-</w:t>
      </w:r>
      <w:r w:rsidR="00022AE4" w:rsidRPr="00CB735C">
        <w:rPr>
          <w:b/>
          <w:color w:val="00B050"/>
          <w:sz w:val="28"/>
          <w:szCs w:val="28"/>
          <w:u w:val="single"/>
          <w:lang w:eastAsia="en-US"/>
        </w:rPr>
        <w:t>9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8</w:t>
      </w:r>
    </w:p>
    <w:p w:rsidR="005421C1" w:rsidRPr="009B1E9B" w:rsidRDefault="00A32C67" w:rsidP="005421C1">
      <w:pPr>
        <w:ind w:firstLine="709"/>
        <w:jc w:val="both"/>
        <w:rPr>
          <w:b/>
          <w:color w:val="FF0000"/>
          <w:sz w:val="28"/>
          <w:szCs w:val="28"/>
        </w:rPr>
      </w:pPr>
      <w:r w:rsidRPr="009B1E9B">
        <w:rPr>
          <w:color w:val="FF0000"/>
          <w:sz w:val="28"/>
          <w:szCs w:val="28"/>
        </w:rPr>
        <w:t>4</w:t>
      </w:r>
      <w:r w:rsidR="005421C1" w:rsidRPr="009B1E9B">
        <w:rPr>
          <w:color w:val="FF0000"/>
          <w:sz w:val="28"/>
          <w:szCs w:val="28"/>
        </w:rPr>
        <w:t>. Фотографию конспекта</w:t>
      </w:r>
      <w:r w:rsidR="009B1E9B" w:rsidRPr="009B1E9B">
        <w:rPr>
          <w:color w:val="FF0000"/>
          <w:sz w:val="28"/>
          <w:szCs w:val="28"/>
        </w:rPr>
        <w:t xml:space="preserve"> и выполненное домашнее задание</w:t>
      </w:r>
      <w:r w:rsidR="005421C1" w:rsidRPr="009B1E9B">
        <w:rPr>
          <w:color w:val="FF0000"/>
          <w:sz w:val="28"/>
          <w:szCs w:val="28"/>
        </w:rPr>
        <w:t xml:space="preserve"> прислать на электронный адрес </w:t>
      </w:r>
      <w:r w:rsidR="005421C1" w:rsidRPr="009B1E9B">
        <w:rPr>
          <w:b/>
          <w:bCs/>
          <w:color w:val="FF0000"/>
          <w:spacing w:val="5"/>
          <w:sz w:val="28"/>
          <w:szCs w:val="28"/>
        </w:rPr>
        <w:t>kabinet1218@gmail.com</w:t>
      </w:r>
      <w:r w:rsidR="005421C1" w:rsidRPr="009B1E9B">
        <w:rPr>
          <w:color w:val="FF0000"/>
          <w:sz w:val="28"/>
          <w:szCs w:val="28"/>
        </w:rPr>
        <w:t xml:space="preserve"> в срок </w:t>
      </w:r>
      <w:r w:rsidR="005421C1" w:rsidRPr="00805600">
        <w:rPr>
          <w:b/>
          <w:color w:val="FF0000"/>
          <w:sz w:val="28"/>
          <w:szCs w:val="28"/>
          <w:u w:val="single"/>
        </w:rPr>
        <w:t>до 08.00</w:t>
      </w:r>
      <w:r w:rsidR="00730761" w:rsidRPr="00805600">
        <w:rPr>
          <w:b/>
          <w:color w:val="FF0000"/>
          <w:sz w:val="28"/>
          <w:szCs w:val="28"/>
          <w:u w:val="single"/>
        </w:rPr>
        <w:t xml:space="preserve"> </w:t>
      </w:r>
      <w:r w:rsidR="002C1BBF">
        <w:rPr>
          <w:b/>
          <w:color w:val="FF0000"/>
          <w:sz w:val="28"/>
          <w:szCs w:val="28"/>
          <w:u w:val="single"/>
        </w:rPr>
        <w:t>1</w:t>
      </w:r>
      <w:r w:rsidR="00613F14">
        <w:rPr>
          <w:b/>
          <w:color w:val="FF0000"/>
          <w:sz w:val="28"/>
          <w:szCs w:val="28"/>
          <w:u w:val="single"/>
        </w:rPr>
        <w:t>9</w:t>
      </w:r>
      <w:r w:rsidR="005421C1" w:rsidRPr="00805600">
        <w:rPr>
          <w:b/>
          <w:color w:val="FF0000"/>
          <w:sz w:val="28"/>
          <w:szCs w:val="28"/>
          <w:u w:val="single"/>
        </w:rPr>
        <w:t>.</w:t>
      </w:r>
      <w:r w:rsidR="00A61B38" w:rsidRPr="00805600">
        <w:rPr>
          <w:b/>
          <w:color w:val="FF0000"/>
          <w:sz w:val="28"/>
          <w:szCs w:val="28"/>
          <w:u w:val="single"/>
        </w:rPr>
        <w:t>1</w:t>
      </w:r>
      <w:r w:rsidR="00BA102D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.202</w:t>
      </w:r>
      <w:r w:rsidR="00645A8C" w:rsidRPr="00805600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г</w:t>
      </w:r>
      <w:r w:rsidR="005421C1" w:rsidRPr="009B1E9B">
        <w:rPr>
          <w:b/>
          <w:color w:val="FF0000"/>
          <w:sz w:val="28"/>
          <w:szCs w:val="28"/>
        </w:rPr>
        <w:t>.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sz w:val="28"/>
          <w:szCs w:val="28"/>
        </w:rPr>
        <w:t>План:</w:t>
      </w:r>
    </w:p>
    <w:p w:rsidR="006D0671" w:rsidRPr="006D0671" w:rsidRDefault="003D0AD4" w:rsidP="006D067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D0671">
        <w:rPr>
          <w:iCs/>
          <w:sz w:val="28"/>
          <w:szCs w:val="28"/>
        </w:rPr>
        <w:t xml:space="preserve">1. </w:t>
      </w:r>
      <w:r w:rsidR="006D0671" w:rsidRPr="006D0671">
        <w:rPr>
          <w:bCs/>
          <w:sz w:val="28"/>
          <w:szCs w:val="28"/>
        </w:rPr>
        <w:t>Электромагнитная индукция</w:t>
      </w:r>
    </w:p>
    <w:p w:rsidR="006D0671" w:rsidRPr="006D0671" w:rsidRDefault="003D0AD4" w:rsidP="006D0671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6D0671">
        <w:rPr>
          <w:iCs/>
          <w:sz w:val="28"/>
          <w:szCs w:val="28"/>
        </w:rPr>
        <w:t xml:space="preserve">2. </w:t>
      </w:r>
      <w:r w:rsidR="006D0671" w:rsidRPr="006D0671">
        <w:rPr>
          <w:rFonts w:eastAsia="TimesNewRomanPS-BoldMT"/>
          <w:bCs/>
          <w:sz w:val="28"/>
          <w:szCs w:val="28"/>
        </w:rPr>
        <w:t>Правило Ленца</w:t>
      </w:r>
    </w:p>
    <w:p w:rsidR="006D0671" w:rsidRPr="006D0671" w:rsidRDefault="003D0AD4" w:rsidP="006D06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671">
        <w:rPr>
          <w:iCs/>
          <w:sz w:val="28"/>
          <w:szCs w:val="28"/>
        </w:rPr>
        <w:t xml:space="preserve">3. </w:t>
      </w:r>
      <w:r w:rsidR="006D0671" w:rsidRPr="006D0671">
        <w:rPr>
          <w:bCs/>
          <w:color w:val="000000"/>
          <w:sz w:val="28"/>
          <w:szCs w:val="28"/>
          <w:shd w:val="clear" w:color="auto" w:fill="FFFFFF"/>
        </w:rPr>
        <w:t>Техническое использование явления электромагнитной индукции</w:t>
      </w:r>
    </w:p>
    <w:p w:rsidR="00264C9C" w:rsidRPr="00264C9C" w:rsidRDefault="00264C9C" w:rsidP="00264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0AD4" w:rsidRPr="00A05568" w:rsidRDefault="003D0AD4" w:rsidP="003D0AD4">
      <w:pPr>
        <w:ind w:firstLine="709"/>
        <w:jc w:val="both"/>
        <w:rPr>
          <w:sz w:val="28"/>
          <w:szCs w:val="28"/>
        </w:rPr>
      </w:pPr>
    </w:p>
    <w:p w:rsidR="005421C1" w:rsidRPr="009E43F3" w:rsidRDefault="005421C1" w:rsidP="005421C1">
      <w:pPr>
        <w:ind w:firstLine="709"/>
        <w:jc w:val="both"/>
        <w:rPr>
          <w:sz w:val="26"/>
          <w:szCs w:val="26"/>
        </w:rPr>
      </w:pPr>
      <w:r w:rsidRPr="009E43F3">
        <w:rPr>
          <w:sz w:val="26"/>
          <w:szCs w:val="26"/>
        </w:rPr>
        <w:t>Литература:</w:t>
      </w: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>Основные источники: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1. И.А. Данилов, П.М. Иванов. Общая электротехника с основами электроники, Высшая школа, 1989.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2. </w:t>
      </w:r>
      <w:r w:rsidRPr="009E43F3">
        <w:rPr>
          <w:bCs/>
          <w:sz w:val="26"/>
          <w:szCs w:val="26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Т.Ф. Березкина Задачник по общей электротехнике с основами электроники - М.: Высшая школа, 1983.</w:t>
      </w:r>
    </w:p>
    <w:p w:rsidR="00663CE0" w:rsidRPr="009E43F3" w:rsidRDefault="00663CE0" w:rsidP="00663CE0">
      <w:pPr>
        <w:rPr>
          <w:sz w:val="26"/>
          <w:szCs w:val="26"/>
        </w:rPr>
      </w:pP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 xml:space="preserve">Дополнительные источники: 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1.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 xml:space="preserve">,  М.М. Сборник задач по электрическим машинам: учебное пособие/ М.М.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>. – М.: ИЦ  Академия, 2013. – 160 с.</w:t>
      </w:r>
    </w:p>
    <w:p w:rsidR="00663CE0" w:rsidRPr="009E43F3" w:rsidRDefault="00663CE0" w:rsidP="00663CE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E43F3">
        <w:rPr>
          <w:rFonts w:ascii="Times New Roman" w:hAnsi="Times New Roman" w:cs="Times New Roman"/>
          <w:sz w:val="26"/>
          <w:szCs w:val="26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, 2014. – 456 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И.А. Данилов, П.М. Иванов. Общая электротехника с основами электроники, Высшая школа, 2005 - 378 с.</w:t>
      </w:r>
    </w:p>
    <w:p w:rsidR="00663CE0" w:rsidRPr="009E43F3" w:rsidRDefault="00663CE0" w:rsidP="00663CE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4. </w:t>
      </w:r>
      <w:r w:rsidRPr="009E43F3">
        <w:rPr>
          <w:sz w:val="26"/>
          <w:szCs w:val="26"/>
        </w:rPr>
        <w:t xml:space="preserve">Электротехника, электроника и </w:t>
      </w:r>
      <w:proofErr w:type="spellStart"/>
      <w:r w:rsidRPr="009E43F3">
        <w:rPr>
          <w:sz w:val="26"/>
          <w:szCs w:val="26"/>
        </w:rPr>
        <w:t>схемотехника</w:t>
      </w:r>
      <w:proofErr w:type="spellEnd"/>
      <w:r w:rsidRPr="009E43F3">
        <w:rPr>
          <w:sz w:val="26"/>
          <w:szCs w:val="26"/>
        </w:rPr>
        <w:t xml:space="preserve"> : учебник и практикум для СПО /С. А.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 ; под ред. Н. К.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. — М. : Издательство </w:t>
      </w:r>
      <w:proofErr w:type="spellStart"/>
      <w:r w:rsidRPr="009E43F3">
        <w:rPr>
          <w:sz w:val="26"/>
          <w:szCs w:val="26"/>
        </w:rPr>
        <w:t>Юрайт</w:t>
      </w:r>
      <w:proofErr w:type="spellEnd"/>
      <w:r w:rsidRPr="009E43F3">
        <w:rPr>
          <w:sz w:val="26"/>
          <w:szCs w:val="26"/>
        </w:rPr>
        <w:t>, 2015. — 399 с.</w:t>
      </w: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lastRenderedPageBreak/>
        <w:t>Открытие электромагнитной индукции углубило наши представления об электромагнитном поле. Благодаря явлению индукции мир узнал, что такое электричество. Именно открытия в этой области позволили человеку создать электродвигатель, лампу накаливания, сети передачи энергии на дальни расстояния.</w:t>
      </w: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t>Современная жизнь уже не возможна без электроприборов питающихся от сети переменного тока. Благодаря электричеству стало возможным создание медицинского оборудования, которое каждый день спасает жизни на всей планете. В отсутствии электричества работа всех этих приборов просто не возможна.</w:t>
      </w: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t>Электромагнитная индукция позволяет раскрыть и понять природу появления электричества, его свойств и возможного применения, как например, усовершенствование технологических процессов на производстве, основанных на явлении самоиндукции.</w:t>
      </w:r>
    </w:p>
    <w:p w:rsidR="002646E6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  <w:szCs w:val="28"/>
        </w:rPr>
      </w:pPr>
      <w:r w:rsidRPr="00A01433">
        <w:rPr>
          <w:kern w:val="0"/>
          <w:sz w:val="28"/>
          <w:szCs w:val="28"/>
        </w:rPr>
        <w:t>Следует всегда помнить, что электрические и магнитные явления неразрывно связаны между собой и могут порождать друг друга.</w:t>
      </w:r>
    </w:p>
    <w:p w:rsidR="004A3DD4" w:rsidRDefault="004A3DD4" w:rsidP="00C83133">
      <w:pPr>
        <w:pStyle w:val="Default"/>
        <w:ind w:firstLine="709"/>
        <w:jc w:val="both"/>
        <w:rPr>
          <w:sz w:val="28"/>
          <w:szCs w:val="28"/>
        </w:rPr>
      </w:pPr>
    </w:p>
    <w:p w:rsidR="004A3DD4" w:rsidRDefault="004A3DD4" w:rsidP="00C83133">
      <w:pPr>
        <w:pStyle w:val="Default"/>
        <w:ind w:firstLine="709"/>
        <w:jc w:val="both"/>
        <w:rPr>
          <w:sz w:val="28"/>
          <w:szCs w:val="28"/>
        </w:rPr>
      </w:pPr>
      <w:r w:rsidRPr="009A1CA5">
        <w:rPr>
          <w:b/>
          <w:bCs/>
          <w:sz w:val="28"/>
          <w:szCs w:val="28"/>
        </w:rPr>
        <w:t>Явление электромагнитной индукции</w:t>
      </w:r>
    </w:p>
    <w:p w:rsidR="00B76C4A" w:rsidRPr="00CD6329" w:rsidRDefault="00B76C4A" w:rsidP="00C83133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Из школьного курса физики известны опыты Фарадея, в которых в катушке возникнет электрический ток, если подносить постоянный магнит к катушке или наоборот (рисунок </w:t>
      </w:r>
      <w:r w:rsidR="00CD6329">
        <w:rPr>
          <w:sz w:val="28"/>
          <w:szCs w:val="28"/>
        </w:rPr>
        <w:t>1</w:t>
      </w:r>
      <w:r w:rsidRPr="00CD6329">
        <w:rPr>
          <w:sz w:val="28"/>
          <w:szCs w:val="28"/>
        </w:rPr>
        <w:t xml:space="preserve">). Это явление называют </w:t>
      </w:r>
      <w:r w:rsidRPr="00CD6329">
        <w:rPr>
          <w:b/>
          <w:bCs/>
          <w:i/>
          <w:iCs/>
          <w:sz w:val="28"/>
          <w:szCs w:val="28"/>
        </w:rPr>
        <w:t>явлением электромагнитной индукции</w:t>
      </w:r>
      <w:r w:rsidRPr="00CD6329">
        <w:rPr>
          <w:i/>
          <w:iCs/>
          <w:sz w:val="28"/>
          <w:szCs w:val="28"/>
        </w:rPr>
        <w:t xml:space="preserve">, </w:t>
      </w:r>
      <w:r w:rsidRPr="00CD6329">
        <w:rPr>
          <w:sz w:val="28"/>
          <w:szCs w:val="28"/>
        </w:rPr>
        <w:t xml:space="preserve">а ток – </w:t>
      </w:r>
      <w:r w:rsidRPr="00CD6329">
        <w:rPr>
          <w:b/>
          <w:bCs/>
          <w:i/>
          <w:iCs/>
          <w:sz w:val="28"/>
          <w:szCs w:val="28"/>
        </w:rPr>
        <w:t xml:space="preserve">индукционным. </w:t>
      </w:r>
    </w:p>
    <w:p w:rsidR="00CD6329" w:rsidRPr="00CD6329" w:rsidRDefault="00CD6329" w:rsidP="00CD6329">
      <w:pPr>
        <w:pStyle w:val="Default"/>
        <w:jc w:val="center"/>
        <w:rPr>
          <w:i/>
          <w:iCs/>
          <w:sz w:val="28"/>
          <w:szCs w:val="28"/>
        </w:rPr>
      </w:pPr>
      <w:r w:rsidRPr="00CD632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43475" cy="16097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3" r="4696" b="1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4A" w:rsidRPr="00CD6329" w:rsidRDefault="00B76C4A" w:rsidP="00CD6329">
      <w:pPr>
        <w:pStyle w:val="Default"/>
        <w:jc w:val="center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 xml:space="preserve">Рисунок </w:t>
      </w:r>
      <w:r w:rsidR="00CD6329">
        <w:rPr>
          <w:i/>
          <w:iCs/>
          <w:sz w:val="28"/>
          <w:szCs w:val="28"/>
        </w:rPr>
        <w:t>1</w:t>
      </w:r>
      <w:r w:rsidRPr="00CD6329">
        <w:rPr>
          <w:i/>
          <w:iCs/>
          <w:sz w:val="28"/>
          <w:szCs w:val="28"/>
        </w:rPr>
        <w:t xml:space="preserve"> – Опыты Фарадея</w:t>
      </w:r>
    </w:p>
    <w:p w:rsidR="00CD6329" w:rsidRPr="00CD6329" w:rsidRDefault="00CD6329" w:rsidP="00B76C4A">
      <w:pPr>
        <w:pStyle w:val="Default"/>
        <w:rPr>
          <w:sz w:val="28"/>
          <w:szCs w:val="28"/>
        </w:rPr>
      </w:pPr>
    </w:p>
    <w:p w:rsidR="009A1CA5" w:rsidRPr="009A1CA5" w:rsidRDefault="009A1CA5" w:rsidP="009A1CA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Электромагнитная индукция имеет исключительно важное научное и практическое значение. Открытием этого явления человечество обязано известному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английскому физику М. Фарадею (1791–1867), который был уверен в том, что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если электрический ток создает в пространстве магнитное поле, то должно существовать и обратное явление, т. е. магнитное поле должно создавать ток. В 1831 г.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М. Фарадей провел серию исследований, в результате которых были выявлены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следующие факты: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1. При движении постоянного магнита относительно катушки, подключенной к гальванометру, в ней возникает ток (стрелка гальванометра отклоняется), направление которого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изменяется при изменении направления движения магнита (рис. 21.1). Такое же явление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наблюдалось, если магнит был неподвижен,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а двигалась катушка.</w:t>
      </w:r>
    </w:p>
    <w:p w:rsidR="009A1CA5" w:rsidRPr="009A1CA5" w:rsidRDefault="004A3DD4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106045</wp:posOffset>
            </wp:positionV>
            <wp:extent cx="2324100" cy="4543425"/>
            <wp:effectExtent l="19050" t="0" r="0" b="0"/>
            <wp:wrapTight wrapText="bothSides">
              <wp:wrapPolygon edited="0">
                <wp:start x="-177" y="0"/>
                <wp:lineTo x="-177" y="21555"/>
                <wp:lineTo x="21600" y="21555"/>
                <wp:lineTo x="21600" y="0"/>
                <wp:lineTo x="-177" y="0"/>
              </wp:wrapPolygon>
            </wp:wrapTight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A5" w:rsidRPr="009A1CA5">
        <w:rPr>
          <w:rFonts w:eastAsia="TimesNewRomanPSMT"/>
          <w:sz w:val="28"/>
          <w:szCs w:val="28"/>
          <w:lang w:eastAsia="en-US"/>
        </w:rPr>
        <w:t>2. В катушке, подключенной к гальванометру, возникает электрический ток, если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относительно нее двигалась другая катушка,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подключенная к источнику постоянного тока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(рис. 21.2).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3. Если две катушки располагались на общем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каркасе и одна из них подключалась к гальванометру, а другая – к источнику постоянного тока,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то в первой катушке возникает ток при изменении тока в другой (рис. 21.3). Направление тока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в цепи гальванометра на рис. 21.3 соответствует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возрастанию тока в другой катушке, это значит,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что ползунок реостата перемещают вверх или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 xml:space="preserve">замыкают ключ </w:t>
      </w:r>
      <w:r w:rsidRPr="009A1CA5">
        <w:rPr>
          <w:rFonts w:eastAsia="TimesNewRomanPS-ItalicMT"/>
          <w:i/>
          <w:iCs/>
          <w:sz w:val="28"/>
          <w:szCs w:val="28"/>
          <w:lang w:eastAsia="en-US"/>
        </w:rPr>
        <w:t>К</w:t>
      </w:r>
      <w:r w:rsidRPr="009A1CA5">
        <w:rPr>
          <w:rFonts w:eastAsia="TimesNewRomanPSMT"/>
          <w:sz w:val="28"/>
          <w:szCs w:val="28"/>
          <w:lang w:eastAsia="en-US"/>
        </w:rPr>
        <w:t>.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Во всех рассмотренных случаях ток в цепи гальванометра возникал только при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изменении магнитного потока, который пронизывал витки катушки, подключенной к гальванометру. При этом направление тока, вызванного возрастанием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магнитного потока, было противоположно направлению тока, вызванного его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уменьшением.</w:t>
      </w:r>
    </w:p>
    <w:p w:rsidR="00A9115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Явление возникновения электрического тока в замкнутом контуре при изменении магнитного потока, пронизывающего этот контур получило название явления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4A3DD4">
        <w:rPr>
          <w:rFonts w:eastAsia="TimesNewRomanPS-ItalicMT"/>
          <w:b/>
          <w:i/>
          <w:iCs/>
          <w:sz w:val="28"/>
          <w:szCs w:val="28"/>
          <w:lang w:eastAsia="en-US"/>
        </w:rPr>
        <w:t>электромагнитной индукции</w:t>
      </w:r>
      <w:r w:rsidRPr="009A1CA5">
        <w:rPr>
          <w:rFonts w:eastAsia="TimesNewRomanPSMT"/>
          <w:sz w:val="28"/>
          <w:szCs w:val="28"/>
          <w:lang w:eastAsia="en-US"/>
        </w:rPr>
        <w:t>.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Если проводник перемещать в магнитном поле, то в нем происходит разделение зарядов на положительные и отрицательные, т.е. возникает начальная разность потенциалов, электродвижущая сила - ЭДС.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Величина ЭДС определяется по формуле </w:t>
      </w:r>
    </w:p>
    <w:p w:rsidR="004A3DD4" w:rsidRPr="00760241" w:rsidRDefault="004A3DD4" w:rsidP="004A3DD4">
      <w:pPr>
        <w:pStyle w:val="Default"/>
        <w:ind w:firstLine="709"/>
        <w:jc w:val="center"/>
        <w:rPr>
          <w:b/>
          <w:color w:val="C00000"/>
          <w:sz w:val="32"/>
          <w:szCs w:val="32"/>
        </w:rPr>
      </w:pPr>
      <w:r w:rsidRPr="00760241">
        <w:rPr>
          <w:b/>
          <w:i/>
          <w:iCs/>
          <w:color w:val="C00000"/>
          <w:sz w:val="32"/>
          <w:szCs w:val="32"/>
        </w:rPr>
        <w:t xml:space="preserve">Е=В·V·l·sinα, </w:t>
      </w:r>
      <w:r>
        <w:rPr>
          <w:b/>
          <w:i/>
          <w:iCs/>
          <w:color w:val="C00000"/>
          <w:sz w:val="32"/>
          <w:szCs w:val="32"/>
        </w:rPr>
        <w:t>(</w:t>
      </w:r>
      <w:r w:rsidRPr="00760241">
        <w:rPr>
          <w:b/>
          <w:i/>
          <w:iCs/>
          <w:color w:val="C00000"/>
          <w:sz w:val="32"/>
          <w:szCs w:val="32"/>
        </w:rPr>
        <w:t>В</w:t>
      </w:r>
      <w:r>
        <w:rPr>
          <w:b/>
          <w:i/>
          <w:iCs/>
          <w:color w:val="C00000"/>
          <w:sz w:val="32"/>
          <w:szCs w:val="32"/>
        </w:rPr>
        <w:t>)</w:t>
      </w:r>
      <w:r w:rsidRPr="00760241">
        <w:rPr>
          <w:b/>
          <w:i/>
          <w:iCs/>
          <w:color w:val="C00000"/>
          <w:sz w:val="32"/>
          <w:szCs w:val="32"/>
        </w:rPr>
        <w:t xml:space="preserve">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где </w:t>
      </w:r>
      <w:r w:rsidRPr="00CD6329">
        <w:rPr>
          <w:i/>
          <w:iCs/>
          <w:sz w:val="28"/>
          <w:szCs w:val="28"/>
        </w:rPr>
        <w:t>В</w:t>
      </w:r>
      <w:r w:rsidRPr="00CD6329">
        <w:rPr>
          <w:sz w:val="28"/>
          <w:szCs w:val="28"/>
        </w:rPr>
        <w:t xml:space="preserve">–магнитная индукция, Тл;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>V</w:t>
      </w:r>
      <w:r w:rsidRPr="00CD6329">
        <w:rPr>
          <w:sz w:val="28"/>
          <w:szCs w:val="28"/>
        </w:rPr>
        <w:t xml:space="preserve">—скорость движения проводника или магнитного поля, м/с;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246380</wp:posOffset>
            </wp:positionV>
            <wp:extent cx="1943100" cy="2105025"/>
            <wp:effectExtent l="19050" t="0" r="0" b="0"/>
            <wp:wrapTight wrapText="bothSides">
              <wp:wrapPolygon edited="0">
                <wp:start x="-212" y="0"/>
                <wp:lineTo x="-212" y="21502"/>
                <wp:lineTo x="21600" y="21502"/>
                <wp:lineTo x="21600" y="0"/>
                <wp:lineTo x="-212" y="0"/>
              </wp:wrapPolygon>
            </wp:wrapTight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65" r="6167" b="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D6329">
        <w:rPr>
          <w:i/>
          <w:iCs/>
          <w:sz w:val="28"/>
          <w:szCs w:val="28"/>
        </w:rPr>
        <w:t>l</w:t>
      </w:r>
      <w:proofErr w:type="spellEnd"/>
      <w:r w:rsidRPr="00CD6329">
        <w:rPr>
          <w:sz w:val="28"/>
          <w:szCs w:val="28"/>
        </w:rPr>
        <w:t xml:space="preserve">—активная длина проводника (длина той части проводника, которая попала в магнитное поле), м;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>α</w:t>
      </w:r>
      <w:r w:rsidRPr="00CD6329">
        <w:rPr>
          <w:sz w:val="28"/>
          <w:szCs w:val="28"/>
        </w:rPr>
        <w:t xml:space="preserve">—угол между линиями магнитного поля и проводником.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Направление ЭДС электромагнитной индукции определяют по правилу </w:t>
      </w:r>
      <w:r w:rsidRPr="005F072A">
        <w:rPr>
          <w:b/>
          <w:bCs/>
          <w:i/>
          <w:iCs/>
          <w:color w:val="002060"/>
          <w:sz w:val="28"/>
          <w:szCs w:val="28"/>
        </w:rPr>
        <w:t>правой руки</w:t>
      </w:r>
      <w:r w:rsidRPr="005F072A">
        <w:rPr>
          <w:b/>
          <w:bCs/>
          <w:color w:val="002060"/>
          <w:sz w:val="28"/>
          <w:szCs w:val="28"/>
        </w:rPr>
        <w:t xml:space="preserve">: </w:t>
      </w:r>
      <w:r w:rsidRPr="005F072A">
        <w:rPr>
          <w:b/>
          <w:bCs/>
          <w:i/>
          <w:iCs/>
          <w:color w:val="002060"/>
          <w:sz w:val="28"/>
          <w:szCs w:val="28"/>
        </w:rPr>
        <w:t xml:space="preserve">если ладонь правой руки расположить так, чтобы линии магнитного поля входили в нее, большой отогнутый палец указывал направление движения проводника </w:t>
      </w:r>
      <w:r w:rsidRPr="005F072A">
        <w:rPr>
          <w:color w:val="002060"/>
          <w:sz w:val="28"/>
          <w:szCs w:val="28"/>
        </w:rPr>
        <w:t>(т.е. направление его скорости)</w:t>
      </w:r>
      <w:r w:rsidRPr="005F072A">
        <w:rPr>
          <w:b/>
          <w:bCs/>
          <w:i/>
          <w:iCs/>
          <w:color w:val="002060"/>
          <w:sz w:val="28"/>
          <w:szCs w:val="28"/>
        </w:rPr>
        <w:t>, то четыре пальца укажут направление ЭДС.</w:t>
      </w:r>
      <w:r w:rsidRPr="00CD6329">
        <w:rPr>
          <w:b/>
          <w:bCs/>
          <w:i/>
          <w:iCs/>
          <w:sz w:val="28"/>
          <w:szCs w:val="28"/>
        </w:rPr>
        <w:t xml:space="preserve"> </w:t>
      </w:r>
    </w:p>
    <w:p w:rsidR="004A3DD4" w:rsidRDefault="004A3DD4" w:rsidP="004A3DD4">
      <w:pPr>
        <w:pStyle w:val="Default"/>
        <w:ind w:firstLine="709"/>
        <w:jc w:val="both"/>
        <w:rPr>
          <w:sz w:val="28"/>
          <w:szCs w:val="28"/>
        </w:rPr>
      </w:pP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47498">
        <w:rPr>
          <w:rFonts w:eastAsiaTheme="minorHAnsi"/>
          <w:b/>
          <w:bCs/>
          <w:sz w:val="28"/>
          <w:szCs w:val="28"/>
          <w:lang w:eastAsia="en-US"/>
        </w:rPr>
        <w:t>Правило Ленца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 xml:space="preserve">На основе экспериментального исследования явления электромагнитной индукции Э. </w:t>
      </w:r>
      <w:proofErr w:type="spellStart"/>
      <w:r w:rsidRPr="00E47498">
        <w:rPr>
          <w:rFonts w:eastAsia="TimesNewRomanPSMT"/>
          <w:sz w:val="28"/>
          <w:szCs w:val="28"/>
          <w:lang w:eastAsia="en-US"/>
        </w:rPr>
        <w:t>Ленц</w:t>
      </w:r>
      <w:proofErr w:type="spellEnd"/>
      <w:r w:rsidRPr="00E47498">
        <w:rPr>
          <w:rFonts w:eastAsia="TimesNewRomanPSMT"/>
          <w:sz w:val="28"/>
          <w:szCs w:val="28"/>
          <w:lang w:eastAsia="en-US"/>
        </w:rPr>
        <w:t xml:space="preserve"> (1804–1865) в 1833 г. сформулировал правило для определения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направления индукционного тока. В соответствии с </w:t>
      </w:r>
      <w:r w:rsidRPr="00E47498">
        <w:rPr>
          <w:rFonts w:eastAsia="TimesNewRomanPSMT"/>
          <w:sz w:val="28"/>
          <w:szCs w:val="28"/>
          <w:lang w:eastAsia="en-US"/>
        </w:rPr>
        <w:lastRenderedPageBreak/>
        <w:t>этим правилом индукционный ток всегда направлен так, что созданное им магнитное поле противодействует изменению магнитного потока, который создал этот Индукционный ток (т. е. при возрастании магнитного потока направление магнитного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поля индукционного тока противоположно направлению внешнего поля, при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уменьшении – магнитное поле индукционного тока совпадает по направлению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с внешним).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Для того чтобы определить направление индукционного тока по правилу Ленца, необходимо: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1) определить направление линий индукции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внешнего магнитного поля </w:t>
      </w:r>
      <w:r w:rsidR="000F30D4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180975" cy="285750"/>
            <wp:effectExtent l="19050" t="0" r="9525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2) выяснить, увеличивается или уменьшается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магнитный поток через поверхность, ограниченную проводящим контуром;</w:t>
      </w:r>
    </w:p>
    <w:p w:rsidR="00731840" w:rsidRDefault="00E47498" w:rsidP="0073184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3) определить направление линий индукции</w:t>
      </w:r>
      <w:r w:rsidR="001025EE"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магнитного поля индукционного тока </w:t>
      </w:r>
      <w:r w:rsidR="001025EE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840">
        <w:rPr>
          <w:rFonts w:eastAsia="TimesNewRomanPSMT"/>
          <w:sz w:val="28"/>
          <w:szCs w:val="28"/>
          <w:lang w:eastAsia="en-US"/>
        </w:rPr>
        <w:t>( если</w:t>
      </w:r>
    </w:p>
    <w:p w:rsidR="00731840" w:rsidRDefault="00731840" w:rsidP="0073184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5940425" cy="404162"/>
            <wp:effectExtent l="19050" t="0" r="3175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98" w:rsidRPr="00E47498" w:rsidRDefault="00BF5E8B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105410</wp:posOffset>
            </wp:positionV>
            <wp:extent cx="2847975" cy="1790700"/>
            <wp:effectExtent l="19050" t="0" r="9525" b="0"/>
            <wp:wrapTight wrapText="bothSides">
              <wp:wrapPolygon edited="0">
                <wp:start x="-144" y="0"/>
                <wp:lineTo x="-144" y="21370"/>
                <wp:lineTo x="21672" y="21370"/>
                <wp:lineTo x="21672" y="0"/>
                <wp:lineTo x="-144" y="0"/>
              </wp:wrapPolygon>
            </wp:wrapTight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65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98" w:rsidRPr="00E47498">
        <w:rPr>
          <w:rFonts w:eastAsia="TimesNewRomanPSMT"/>
          <w:sz w:val="28"/>
          <w:szCs w:val="28"/>
          <w:lang w:eastAsia="en-US"/>
        </w:rPr>
        <w:t xml:space="preserve">4) с учетом направления </w:t>
      </w:r>
      <w:r w:rsidR="00FB57E6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19075" cy="295275"/>
            <wp:effectExtent l="19050" t="0" r="952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98" w:rsidRPr="00E47498">
        <w:rPr>
          <w:rFonts w:eastAsia="TimesNewRomanPSMT"/>
          <w:sz w:val="28"/>
          <w:szCs w:val="28"/>
          <w:lang w:eastAsia="en-US"/>
        </w:rPr>
        <w:t>по правилу правого винта определить направление</w:t>
      </w:r>
      <w:r w:rsidR="00FB57E6">
        <w:rPr>
          <w:rFonts w:eastAsia="TimesNewRomanPSMT"/>
          <w:sz w:val="28"/>
          <w:szCs w:val="28"/>
          <w:lang w:eastAsia="en-US"/>
        </w:rPr>
        <w:t xml:space="preserve"> </w:t>
      </w:r>
      <w:r w:rsidR="00E47498" w:rsidRPr="00E47498">
        <w:rPr>
          <w:rFonts w:eastAsia="TimesNewRomanPSMT"/>
          <w:sz w:val="28"/>
          <w:szCs w:val="28"/>
          <w:lang w:eastAsia="en-US"/>
        </w:rPr>
        <w:t>индукционного тока (рис</w:t>
      </w:r>
      <w:r>
        <w:rPr>
          <w:rFonts w:eastAsia="TimesNewRomanPSMT"/>
          <w:sz w:val="28"/>
          <w:szCs w:val="28"/>
          <w:lang w:eastAsia="en-US"/>
        </w:rPr>
        <w:t>.</w:t>
      </w:r>
      <w:r w:rsidR="00E47498" w:rsidRPr="00E47498">
        <w:rPr>
          <w:rFonts w:eastAsia="TimesNewRomanPSMT"/>
          <w:sz w:val="28"/>
          <w:szCs w:val="28"/>
          <w:lang w:eastAsia="en-US"/>
        </w:rPr>
        <w:t>).</w:t>
      </w:r>
    </w:p>
    <w:p w:rsidR="00AB2C13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Правило Ленца является результатом закона сохранения энергии применительно к явлению электромагнитной индукции. Если бы индукционный ток имел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направление, которое не соответствует этому правилу, то ток мог бы поддерживать себя сам без затрат энергии.</w:t>
      </w:r>
    </w:p>
    <w:p w:rsidR="00322DA8" w:rsidRDefault="00322DA8" w:rsidP="00322DA8"/>
    <w:p w:rsidR="00322DA8" w:rsidRPr="00322DA8" w:rsidRDefault="00C95F60" w:rsidP="00322DA8">
      <w:r>
        <w:rPr>
          <w:noProof/>
        </w:rPr>
        <w:drawing>
          <wp:inline distT="0" distB="0" distL="0" distR="0">
            <wp:extent cx="6012402" cy="3276600"/>
            <wp:effectExtent l="19050" t="0" r="7398" b="0"/>
            <wp:docPr id="3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02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60" w:rsidRDefault="007F6047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382735" cy="7524750"/>
            <wp:effectExtent l="19050" t="0" r="8415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3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47" w:rsidRDefault="00863677" w:rsidP="007F6047">
      <w:r>
        <w:rPr>
          <w:noProof/>
        </w:rPr>
        <w:drawing>
          <wp:inline distT="0" distB="0" distL="0" distR="0">
            <wp:extent cx="5114925" cy="2436532"/>
            <wp:effectExtent l="19050" t="0" r="9525" b="0"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4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77" w:rsidRDefault="00863677" w:rsidP="007F6047"/>
    <w:p w:rsidR="00863677" w:rsidRPr="007F6047" w:rsidRDefault="00863677" w:rsidP="007F6047">
      <w:r>
        <w:rPr>
          <w:noProof/>
        </w:rPr>
        <w:drawing>
          <wp:inline distT="0" distB="0" distL="0" distR="0">
            <wp:extent cx="5438775" cy="1857375"/>
            <wp:effectExtent l="19050" t="0" r="9525" b="0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77" w:rsidRDefault="00863677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3374" w:rsidRPr="00293374" w:rsidRDefault="00293374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374">
        <w:rPr>
          <w:rFonts w:ascii="Times New Roman" w:hAnsi="Times New Roman" w:cs="Times New Roman"/>
          <w:color w:val="auto"/>
          <w:sz w:val="28"/>
          <w:szCs w:val="28"/>
        </w:rPr>
        <w:t>Практическое применение явления электромагнитной индукции</w:t>
      </w:r>
    </w:p>
    <w:p w:rsidR="00BF5E8B" w:rsidRPr="005A69B3" w:rsidRDefault="00EE4EF5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Радиовещание</w:t>
      </w:r>
    </w:p>
    <w:p w:rsidR="00EE4EF5" w:rsidRPr="005A69B3" w:rsidRDefault="00EE4EF5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Переменное магнитное поле, возбуждаемое изменяющимся током, создаёт в окружающем пространстве электрическое поле, которое в свою очередь возбуждает магнитное поле, и т.д. Взаимно порождая друг друга, эти поля образуют единое переменное электромагнитное поле - электромагнитную волну. Возникнув в том месте, где есть провод с током, электромагнитное поле распространяется в пространстве со скоростью света -300000 км/с.</w:t>
      </w:r>
    </w:p>
    <w:p w:rsidR="00EE4EF5" w:rsidRPr="005A69B3" w:rsidRDefault="00ED1C66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5A69B3">
        <w:rPr>
          <w:b/>
          <w:bCs/>
          <w:color w:val="000000"/>
          <w:sz w:val="28"/>
          <w:szCs w:val="28"/>
          <w:u w:val="single"/>
        </w:rPr>
        <w:t>Магнитотерапия</w:t>
      </w:r>
      <w:proofErr w:type="spellEnd"/>
    </w:p>
    <w:p w:rsidR="00ED1C66" w:rsidRPr="005A69B3" w:rsidRDefault="00ED1C66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спектре частот разные места занимают радиоволны, свет, рентгеновское излучение и другие электромагнитные излучения. Их обычно характеризуют непрерывно связанными между собой электрическими и магнитными полями.</w:t>
      </w:r>
    </w:p>
    <w:p w:rsidR="00ED1C66" w:rsidRPr="005A69B3" w:rsidRDefault="00C4583B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Синхрофазотроны</w:t>
      </w:r>
    </w:p>
    <w:p w:rsidR="00C4583B" w:rsidRPr="005A69B3" w:rsidRDefault="003E15F4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настоящее время под магнитным полем понимают особую форму материи состоящую из заряженных частиц. В современной физике пучки заряженных частиц используют для проникновения в глубь атомов с целью их изучения. Сила, с которой действует магнитное поле на движущуюся заряженную частицу, называется силой Лоренца.</w:t>
      </w:r>
    </w:p>
    <w:p w:rsidR="003E15F4" w:rsidRPr="005A69B3" w:rsidRDefault="00841D62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Расходомеры - счётчики</w:t>
      </w:r>
    </w:p>
    <w:p w:rsidR="00841D62" w:rsidRPr="005A69B3" w:rsidRDefault="00841D62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Метод основан на применении закона Фарадея для проводника в магнитном поле: в потоке электропроводящей жидкости, движущейся в магнитном поле наводится ЭДС, пропорциональная скорости потока, преобразуемая электронной частью в электрический аналоговый/цифровой сигнал.</w:t>
      </w:r>
    </w:p>
    <w:p w:rsidR="00841D62" w:rsidRPr="005A69B3" w:rsidRDefault="00295D2A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A69B3">
        <w:rPr>
          <w:b/>
          <w:bCs/>
          <w:color w:val="000000"/>
          <w:sz w:val="28"/>
          <w:szCs w:val="28"/>
          <w:u w:val="single"/>
          <w:shd w:val="clear" w:color="auto" w:fill="FFFFFF"/>
        </w:rPr>
        <w:t>Генератор постоянного тока</w:t>
      </w:r>
    </w:p>
    <w:p w:rsidR="00295D2A" w:rsidRPr="005A69B3" w:rsidRDefault="00295D2A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режиме генератора якорь машины вращается под действием внешнего момента. Между полюсами статора имеется постоянный магнитный поток, пронизывающий якорь. Проводники обмотки якоря движутся в магнитном поле и, следовательно, в них индуктируется ЭДС, направление которой можно определить по правилу "правой руки". При этом на одной щетке возникает положительный потенциал относительно второй. Если к зажимам генератора подключить нагрузку, то в ней пойдет ток.</w:t>
      </w:r>
    </w:p>
    <w:p w:rsidR="005A69B3" w:rsidRDefault="00601F06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Трансформаторы</w:t>
      </w:r>
    </w:p>
    <w:p w:rsidR="005A69B3" w:rsidRDefault="005A69B3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69B3">
        <w:rPr>
          <w:color w:val="000000"/>
          <w:sz w:val="28"/>
          <w:szCs w:val="28"/>
        </w:rPr>
        <w:t xml:space="preserve">Трансформаторы широко применяются при передаче электрической энергии на большие расстояния, распределении ее между приемниками, а </w:t>
      </w:r>
      <w:r w:rsidRPr="005A69B3">
        <w:rPr>
          <w:color w:val="000000"/>
          <w:sz w:val="28"/>
          <w:szCs w:val="28"/>
        </w:rPr>
        <w:lastRenderedPageBreak/>
        <w:t>также в различных выпрямительных, усилительных, сигнализационных и других устройствах.</w:t>
      </w:r>
    </w:p>
    <w:p w:rsidR="005A69B3" w:rsidRPr="005A69B3" w:rsidRDefault="005A69B3" w:rsidP="005A6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9B3">
        <w:rPr>
          <w:color w:val="000000"/>
          <w:sz w:val="28"/>
          <w:szCs w:val="28"/>
        </w:rPr>
        <w:t>Преобразование энергии в трансформаторе осуществляется переменным магнитным полем. Трансформатор представляет собой сердечник из тонких стальных изолированных одна от другой пластин, на котором помещаются две, а иногда и больше обмоток (катушек) из изолированного провода. Обмотка, к которой присоединяется источник электрической энергии переменного тока, называется первичной обмоткой, остальные обмотки - вторичными.</w:t>
      </w:r>
    </w:p>
    <w:p w:rsidR="005A69B3" w:rsidRPr="005A69B3" w:rsidRDefault="005A69B3" w:rsidP="005A69B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A69B3">
        <w:rPr>
          <w:color w:val="000000"/>
          <w:sz w:val="28"/>
          <w:szCs w:val="28"/>
        </w:rPr>
        <w:t>Если во вторичной обмотке трансформатора намотано в три раза больше витков, чем в первичной, то магнитное поле, созданное в сердечнике первичной обмоткой, пересекая витки вторичной обмотки, создаст в ней в три раза больше напряжение.</w:t>
      </w:r>
    </w:p>
    <w:p w:rsidR="00601F06" w:rsidRDefault="005A69B3" w:rsidP="005A69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A69B3">
        <w:rPr>
          <w:i/>
          <w:iCs/>
          <w:color w:val="000000"/>
          <w:sz w:val="28"/>
          <w:szCs w:val="28"/>
        </w:rPr>
        <w:t>Применив трансформатор с обратным соотношением витков, можно так же легко и просто получить пониженное напряжение.</w:t>
      </w:r>
    </w:p>
    <w:p w:rsidR="006711C3" w:rsidRDefault="006711C3" w:rsidP="006711C3">
      <w:pPr>
        <w:pStyle w:val="a6"/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 xml:space="preserve">Бытовые приборы, </w:t>
      </w:r>
      <w:r w:rsidR="006711C3" w:rsidRPr="006711C3">
        <w:rPr>
          <w:rStyle w:val="a8"/>
          <w:sz w:val="28"/>
          <w:szCs w:val="28"/>
        </w:rPr>
        <w:t>работающие</w:t>
      </w:r>
      <w:r w:rsidRPr="006711C3">
        <w:rPr>
          <w:rStyle w:val="a8"/>
          <w:sz w:val="28"/>
          <w:szCs w:val="28"/>
        </w:rPr>
        <w:t xml:space="preserve"> на основе электромагнитной индукции</w:t>
      </w: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Фен</w:t>
      </w: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Фен — электрический прибор, выдающий направленный поток нагретого воздуха.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Пылесос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Основными узлами современного пылесоса являются: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Центробежный компрессор, создающий разрежение и прокачивающий поток воздуха через фильтры и воздуховоды пылесоса. Компрессор почти всегда приводится в движение коллекторным электродвигателем;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Воздухоочиститель, отделяющий пыль от воздуха, и собирающий её в емкости для сбора пыли;</w:t>
      </w:r>
    </w:p>
    <w:p w:rsidR="00F36CFA" w:rsidRPr="006711C3" w:rsidRDefault="004B0343" w:rsidP="00671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Набор сменных насадок, щёток для эффективного удаления загрязнений с различных поверхностей (ковры, паркет, мебель, труднодоступные места и т. д.)</w:t>
      </w:r>
    </w:p>
    <w:p w:rsidR="00280008" w:rsidRPr="006711C3" w:rsidRDefault="00280008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Индукционная плита</w:t>
      </w:r>
    </w:p>
    <w:p w:rsidR="00280008" w:rsidRPr="006711C3" w:rsidRDefault="00280008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В основе плиты лежит явление электромагнитной индукции. Оно позволяет электрическим плитам с индукционными стеклокерамическими конфорками нагревать сразу же дно посуды, минуя промежуточные слои из различных материалов, которые поэтапно нагреваются в классических электроплитах. Секрет индукционной плиты — использование энергии магнитного поля. Благодаря медной катушке и высокочастотному электрическому току, тепло интенсивно возникает непосредственно в диск дна посуды и от дна нагревает пищу. Таким образом, нагревается не конфорка, а сама кастрюля или сковорода, стоящие на ней.</w:t>
      </w:r>
    </w:p>
    <w:p w:rsidR="004B0343" w:rsidRDefault="004B0343" w:rsidP="00671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4B0343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D4DBC"/>
    <w:multiLevelType w:val="multilevel"/>
    <w:tmpl w:val="C89E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504B2"/>
    <w:multiLevelType w:val="multilevel"/>
    <w:tmpl w:val="8AE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B52EF"/>
    <w:multiLevelType w:val="multilevel"/>
    <w:tmpl w:val="B9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41DB"/>
    <w:rsid w:val="00006FCC"/>
    <w:rsid w:val="000133D1"/>
    <w:rsid w:val="00021CB3"/>
    <w:rsid w:val="00022AE4"/>
    <w:rsid w:val="000306D2"/>
    <w:rsid w:val="000321B6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E2981"/>
    <w:rsid w:val="000E4F2A"/>
    <w:rsid w:val="000E5360"/>
    <w:rsid w:val="000F30D4"/>
    <w:rsid w:val="000F33CB"/>
    <w:rsid w:val="001025EE"/>
    <w:rsid w:val="00104098"/>
    <w:rsid w:val="0011596D"/>
    <w:rsid w:val="00124543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83CF8"/>
    <w:rsid w:val="001A4461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14988"/>
    <w:rsid w:val="00224615"/>
    <w:rsid w:val="002362A6"/>
    <w:rsid w:val="0025582B"/>
    <w:rsid w:val="00262E82"/>
    <w:rsid w:val="002646E6"/>
    <w:rsid w:val="00264C9C"/>
    <w:rsid w:val="0027657A"/>
    <w:rsid w:val="002774E9"/>
    <w:rsid w:val="00280008"/>
    <w:rsid w:val="0029066A"/>
    <w:rsid w:val="00293374"/>
    <w:rsid w:val="00295D2A"/>
    <w:rsid w:val="0029632D"/>
    <w:rsid w:val="00296E24"/>
    <w:rsid w:val="002A4B73"/>
    <w:rsid w:val="002A4D50"/>
    <w:rsid w:val="002B676D"/>
    <w:rsid w:val="002C0DF5"/>
    <w:rsid w:val="002C1BBF"/>
    <w:rsid w:val="002C3A85"/>
    <w:rsid w:val="002C6A53"/>
    <w:rsid w:val="002E5905"/>
    <w:rsid w:val="002E6264"/>
    <w:rsid w:val="002F44BD"/>
    <w:rsid w:val="002F4E91"/>
    <w:rsid w:val="002F7CB7"/>
    <w:rsid w:val="00306A7B"/>
    <w:rsid w:val="00311C35"/>
    <w:rsid w:val="00312ECB"/>
    <w:rsid w:val="0031390D"/>
    <w:rsid w:val="00322DA8"/>
    <w:rsid w:val="00324A05"/>
    <w:rsid w:val="00326C83"/>
    <w:rsid w:val="00327781"/>
    <w:rsid w:val="0033443C"/>
    <w:rsid w:val="003413EB"/>
    <w:rsid w:val="00342483"/>
    <w:rsid w:val="003456BA"/>
    <w:rsid w:val="003637F3"/>
    <w:rsid w:val="0037310F"/>
    <w:rsid w:val="00373B15"/>
    <w:rsid w:val="003746AA"/>
    <w:rsid w:val="003748FD"/>
    <w:rsid w:val="003841D9"/>
    <w:rsid w:val="00385A53"/>
    <w:rsid w:val="00390842"/>
    <w:rsid w:val="003B6693"/>
    <w:rsid w:val="003C0935"/>
    <w:rsid w:val="003C55A2"/>
    <w:rsid w:val="003D0AD4"/>
    <w:rsid w:val="003D371A"/>
    <w:rsid w:val="003D7BF0"/>
    <w:rsid w:val="003E15F4"/>
    <w:rsid w:val="003E300A"/>
    <w:rsid w:val="003E7A30"/>
    <w:rsid w:val="004225DE"/>
    <w:rsid w:val="004236C3"/>
    <w:rsid w:val="0042514F"/>
    <w:rsid w:val="00430D3C"/>
    <w:rsid w:val="0043390A"/>
    <w:rsid w:val="00445893"/>
    <w:rsid w:val="004539AA"/>
    <w:rsid w:val="00455BC6"/>
    <w:rsid w:val="00455DD3"/>
    <w:rsid w:val="00457609"/>
    <w:rsid w:val="00473850"/>
    <w:rsid w:val="00481CC7"/>
    <w:rsid w:val="00490DF5"/>
    <w:rsid w:val="0049108A"/>
    <w:rsid w:val="00497735"/>
    <w:rsid w:val="004A3BFB"/>
    <w:rsid w:val="004A3DD4"/>
    <w:rsid w:val="004A7B44"/>
    <w:rsid w:val="004B0343"/>
    <w:rsid w:val="004B268F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34019"/>
    <w:rsid w:val="00541908"/>
    <w:rsid w:val="005421C1"/>
    <w:rsid w:val="00550F62"/>
    <w:rsid w:val="0055384F"/>
    <w:rsid w:val="00556F0A"/>
    <w:rsid w:val="0058161D"/>
    <w:rsid w:val="00582039"/>
    <w:rsid w:val="00586007"/>
    <w:rsid w:val="0058697E"/>
    <w:rsid w:val="005963C8"/>
    <w:rsid w:val="00597560"/>
    <w:rsid w:val="005A045A"/>
    <w:rsid w:val="005A2C01"/>
    <w:rsid w:val="005A3FE4"/>
    <w:rsid w:val="005A4D1A"/>
    <w:rsid w:val="005A69B3"/>
    <w:rsid w:val="005B30E1"/>
    <w:rsid w:val="005B41AE"/>
    <w:rsid w:val="005C090C"/>
    <w:rsid w:val="005C12D9"/>
    <w:rsid w:val="005C1EA1"/>
    <w:rsid w:val="005C3F51"/>
    <w:rsid w:val="005D5927"/>
    <w:rsid w:val="005D62AE"/>
    <w:rsid w:val="005E09F0"/>
    <w:rsid w:val="005E1006"/>
    <w:rsid w:val="005E3ACF"/>
    <w:rsid w:val="005F072A"/>
    <w:rsid w:val="005F0B86"/>
    <w:rsid w:val="005F6183"/>
    <w:rsid w:val="005F73BC"/>
    <w:rsid w:val="00601F06"/>
    <w:rsid w:val="00602635"/>
    <w:rsid w:val="00613F14"/>
    <w:rsid w:val="00616E4F"/>
    <w:rsid w:val="0062579C"/>
    <w:rsid w:val="0063094B"/>
    <w:rsid w:val="00636EB8"/>
    <w:rsid w:val="00643A3F"/>
    <w:rsid w:val="00645A8C"/>
    <w:rsid w:val="006504EF"/>
    <w:rsid w:val="0065211D"/>
    <w:rsid w:val="00654C4F"/>
    <w:rsid w:val="006560CD"/>
    <w:rsid w:val="00663A1D"/>
    <w:rsid w:val="00663CE0"/>
    <w:rsid w:val="006711C3"/>
    <w:rsid w:val="006863D8"/>
    <w:rsid w:val="0068737C"/>
    <w:rsid w:val="006C2458"/>
    <w:rsid w:val="006D0671"/>
    <w:rsid w:val="006D62D9"/>
    <w:rsid w:val="006E54DF"/>
    <w:rsid w:val="006F09F9"/>
    <w:rsid w:val="00717DF4"/>
    <w:rsid w:val="00721811"/>
    <w:rsid w:val="00730761"/>
    <w:rsid w:val="00731840"/>
    <w:rsid w:val="00734B64"/>
    <w:rsid w:val="00734CD0"/>
    <w:rsid w:val="00740833"/>
    <w:rsid w:val="007452F6"/>
    <w:rsid w:val="0074719C"/>
    <w:rsid w:val="00751C55"/>
    <w:rsid w:val="00760241"/>
    <w:rsid w:val="00763461"/>
    <w:rsid w:val="007647BE"/>
    <w:rsid w:val="007662F2"/>
    <w:rsid w:val="007818F1"/>
    <w:rsid w:val="007829A4"/>
    <w:rsid w:val="00787EC9"/>
    <w:rsid w:val="00791145"/>
    <w:rsid w:val="00791EDB"/>
    <w:rsid w:val="00792D7E"/>
    <w:rsid w:val="00793D32"/>
    <w:rsid w:val="00797224"/>
    <w:rsid w:val="007A0A04"/>
    <w:rsid w:val="007A3541"/>
    <w:rsid w:val="007A363B"/>
    <w:rsid w:val="007B144C"/>
    <w:rsid w:val="007B30A5"/>
    <w:rsid w:val="007B7F79"/>
    <w:rsid w:val="007D10FF"/>
    <w:rsid w:val="007D6DCD"/>
    <w:rsid w:val="007E5850"/>
    <w:rsid w:val="007F6047"/>
    <w:rsid w:val="00803E42"/>
    <w:rsid w:val="00805600"/>
    <w:rsid w:val="008207FD"/>
    <w:rsid w:val="00825396"/>
    <w:rsid w:val="0082673B"/>
    <w:rsid w:val="00832F57"/>
    <w:rsid w:val="0083680A"/>
    <w:rsid w:val="00841D62"/>
    <w:rsid w:val="008564AD"/>
    <w:rsid w:val="00863677"/>
    <w:rsid w:val="008642E4"/>
    <w:rsid w:val="0086644E"/>
    <w:rsid w:val="008700B6"/>
    <w:rsid w:val="008860E5"/>
    <w:rsid w:val="0088620E"/>
    <w:rsid w:val="00891725"/>
    <w:rsid w:val="0089618C"/>
    <w:rsid w:val="008A1F34"/>
    <w:rsid w:val="008A2909"/>
    <w:rsid w:val="008B67E8"/>
    <w:rsid w:val="008C0A82"/>
    <w:rsid w:val="008C2E77"/>
    <w:rsid w:val="008C5365"/>
    <w:rsid w:val="008C55F6"/>
    <w:rsid w:val="00921D02"/>
    <w:rsid w:val="0092326A"/>
    <w:rsid w:val="009237A2"/>
    <w:rsid w:val="009245B5"/>
    <w:rsid w:val="0093626E"/>
    <w:rsid w:val="009412C6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A1CA5"/>
    <w:rsid w:val="009B1E9B"/>
    <w:rsid w:val="009B3226"/>
    <w:rsid w:val="009B4DC6"/>
    <w:rsid w:val="009B789C"/>
    <w:rsid w:val="009C386F"/>
    <w:rsid w:val="009C66B9"/>
    <w:rsid w:val="009D108E"/>
    <w:rsid w:val="009D355B"/>
    <w:rsid w:val="009E43F3"/>
    <w:rsid w:val="009E7C94"/>
    <w:rsid w:val="009F0DA0"/>
    <w:rsid w:val="009F5D94"/>
    <w:rsid w:val="00A00B2E"/>
    <w:rsid w:val="00A02B51"/>
    <w:rsid w:val="00A03310"/>
    <w:rsid w:val="00A05568"/>
    <w:rsid w:val="00A07147"/>
    <w:rsid w:val="00A12F3B"/>
    <w:rsid w:val="00A167A8"/>
    <w:rsid w:val="00A17CE1"/>
    <w:rsid w:val="00A3137C"/>
    <w:rsid w:val="00A31CF1"/>
    <w:rsid w:val="00A32C67"/>
    <w:rsid w:val="00A363A2"/>
    <w:rsid w:val="00A42E6B"/>
    <w:rsid w:val="00A563E8"/>
    <w:rsid w:val="00A61B38"/>
    <w:rsid w:val="00A622BB"/>
    <w:rsid w:val="00A6668B"/>
    <w:rsid w:val="00A73B72"/>
    <w:rsid w:val="00A83068"/>
    <w:rsid w:val="00A902F1"/>
    <w:rsid w:val="00A90C84"/>
    <w:rsid w:val="00A91155"/>
    <w:rsid w:val="00AA2396"/>
    <w:rsid w:val="00AB2C13"/>
    <w:rsid w:val="00AB4728"/>
    <w:rsid w:val="00AB7A1E"/>
    <w:rsid w:val="00AD2228"/>
    <w:rsid w:val="00AE0FFE"/>
    <w:rsid w:val="00AF7959"/>
    <w:rsid w:val="00B03CE8"/>
    <w:rsid w:val="00B17B8D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490C"/>
    <w:rsid w:val="00B65984"/>
    <w:rsid w:val="00B65C1D"/>
    <w:rsid w:val="00B66E5C"/>
    <w:rsid w:val="00B74D33"/>
    <w:rsid w:val="00B76C4A"/>
    <w:rsid w:val="00B81750"/>
    <w:rsid w:val="00B8418B"/>
    <w:rsid w:val="00B93140"/>
    <w:rsid w:val="00BA102D"/>
    <w:rsid w:val="00BA3732"/>
    <w:rsid w:val="00BA6A05"/>
    <w:rsid w:val="00BB766E"/>
    <w:rsid w:val="00BC253C"/>
    <w:rsid w:val="00BC3C77"/>
    <w:rsid w:val="00BC6189"/>
    <w:rsid w:val="00BD3F17"/>
    <w:rsid w:val="00BD79B1"/>
    <w:rsid w:val="00BE4016"/>
    <w:rsid w:val="00BE6C06"/>
    <w:rsid w:val="00BF5E8B"/>
    <w:rsid w:val="00C05118"/>
    <w:rsid w:val="00C100A2"/>
    <w:rsid w:val="00C11557"/>
    <w:rsid w:val="00C13AC7"/>
    <w:rsid w:val="00C1476B"/>
    <w:rsid w:val="00C216AD"/>
    <w:rsid w:val="00C33470"/>
    <w:rsid w:val="00C41644"/>
    <w:rsid w:val="00C4583B"/>
    <w:rsid w:val="00C46DEE"/>
    <w:rsid w:val="00C46E79"/>
    <w:rsid w:val="00C51CC4"/>
    <w:rsid w:val="00C527F0"/>
    <w:rsid w:val="00C6125A"/>
    <w:rsid w:val="00C6247A"/>
    <w:rsid w:val="00C62813"/>
    <w:rsid w:val="00C62881"/>
    <w:rsid w:val="00C731EB"/>
    <w:rsid w:val="00C83133"/>
    <w:rsid w:val="00C95F60"/>
    <w:rsid w:val="00CB64AF"/>
    <w:rsid w:val="00CB735C"/>
    <w:rsid w:val="00CB7603"/>
    <w:rsid w:val="00CD2DE4"/>
    <w:rsid w:val="00CD3AE9"/>
    <w:rsid w:val="00CD6329"/>
    <w:rsid w:val="00CE0E0C"/>
    <w:rsid w:val="00CE60BD"/>
    <w:rsid w:val="00CE6AC2"/>
    <w:rsid w:val="00CE76BD"/>
    <w:rsid w:val="00D00AC1"/>
    <w:rsid w:val="00D1305A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53E"/>
    <w:rsid w:val="00DA4A9C"/>
    <w:rsid w:val="00DC0019"/>
    <w:rsid w:val="00DC4C0B"/>
    <w:rsid w:val="00DC61B7"/>
    <w:rsid w:val="00DC74B3"/>
    <w:rsid w:val="00DC7D26"/>
    <w:rsid w:val="00DE105F"/>
    <w:rsid w:val="00DE53E6"/>
    <w:rsid w:val="00E045CC"/>
    <w:rsid w:val="00E148E2"/>
    <w:rsid w:val="00E21976"/>
    <w:rsid w:val="00E31E11"/>
    <w:rsid w:val="00E33B9C"/>
    <w:rsid w:val="00E42B6E"/>
    <w:rsid w:val="00E44496"/>
    <w:rsid w:val="00E45AE9"/>
    <w:rsid w:val="00E47498"/>
    <w:rsid w:val="00E64F65"/>
    <w:rsid w:val="00E656AD"/>
    <w:rsid w:val="00E72AFF"/>
    <w:rsid w:val="00E73C60"/>
    <w:rsid w:val="00E8306C"/>
    <w:rsid w:val="00E86112"/>
    <w:rsid w:val="00E87C2D"/>
    <w:rsid w:val="00E95F06"/>
    <w:rsid w:val="00EA10EE"/>
    <w:rsid w:val="00EA3ADF"/>
    <w:rsid w:val="00EA48AA"/>
    <w:rsid w:val="00EB3799"/>
    <w:rsid w:val="00EC2CA6"/>
    <w:rsid w:val="00ED0850"/>
    <w:rsid w:val="00ED1C66"/>
    <w:rsid w:val="00ED2557"/>
    <w:rsid w:val="00ED3C5A"/>
    <w:rsid w:val="00ED7C80"/>
    <w:rsid w:val="00EE4EF5"/>
    <w:rsid w:val="00EF6C29"/>
    <w:rsid w:val="00EF72ED"/>
    <w:rsid w:val="00F0122A"/>
    <w:rsid w:val="00F01AD5"/>
    <w:rsid w:val="00F05728"/>
    <w:rsid w:val="00F059ED"/>
    <w:rsid w:val="00F10603"/>
    <w:rsid w:val="00F1126E"/>
    <w:rsid w:val="00F149CD"/>
    <w:rsid w:val="00F17FF6"/>
    <w:rsid w:val="00F24057"/>
    <w:rsid w:val="00F26E9F"/>
    <w:rsid w:val="00F328AF"/>
    <w:rsid w:val="00F36CFA"/>
    <w:rsid w:val="00F46F70"/>
    <w:rsid w:val="00F54F48"/>
    <w:rsid w:val="00F55296"/>
    <w:rsid w:val="00F7207D"/>
    <w:rsid w:val="00F81933"/>
    <w:rsid w:val="00F86F97"/>
    <w:rsid w:val="00FA5C4C"/>
    <w:rsid w:val="00FB57E6"/>
    <w:rsid w:val="00FC4E5C"/>
    <w:rsid w:val="00FD69BE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DA24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74E9"/>
    <w:rPr>
      <w:b/>
      <w:bCs/>
    </w:rPr>
  </w:style>
  <w:style w:type="character" w:styleId="a9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b">
    <w:name w:val="Balloon Text"/>
    <w:basedOn w:val="a"/>
    <w:link w:val="ac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829A4"/>
  </w:style>
  <w:style w:type="character" w:customStyle="1" w:styleId="ae">
    <w:name w:val="Основной текст Знак"/>
    <w:basedOn w:val="a0"/>
    <w:link w:val="ad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29066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f"/>
    <w:uiPriority w:val="99"/>
    <w:rsid w:val="0029066A"/>
    <w:pPr>
      <w:widowControl w:val="0"/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21">
    <w:name w:val="Основной текст2"/>
    <w:basedOn w:val="af"/>
    <w:uiPriority w:val="99"/>
    <w:rsid w:val="0029066A"/>
    <w:rPr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f"/>
    <w:uiPriority w:val="99"/>
    <w:rsid w:val="0029066A"/>
    <w:rPr>
      <w:color w:val="000000"/>
      <w:spacing w:val="0"/>
      <w:w w:val="100"/>
      <w:position w:val="0"/>
      <w:u w:val="non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63CE0"/>
  </w:style>
  <w:style w:type="paragraph" w:customStyle="1" w:styleId="Standard">
    <w:name w:val="Standard"/>
    <w:rsid w:val="002646E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2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45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535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050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81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2972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21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0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416</cp:revision>
  <dcterms:created xsi:type="dcterms:W3CDTF">2020-10-10T18:27:00Z</dcterms:created>
  <dcterms:modified xsi:type="dcterms:W3CDTF">2021-11-16T20:57:00Z</dcterms:modified>
</cp:coreProperties>
</file>